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2A" w:rsidRPr="0008001F" w:rsidRDefault="00BD1077" w:rsidP="00CC61DB">
      <w:pPr>
        <w:spacing w:line="360" w:lineRule="exact"/>
        <w:jc w:val="center"/>
        <w:rPr>
          <w:rFonts w:eastAsia="黑体" w:hAnsi="宋体" w:cs="宋体"/>
          <w:sz w:val="24"/>
        </w:rPr>
      </w:pPr>
      <w:r>
        <w:rPr>
          <w:rFonts w:eastAsia="黑体" w:hint="eastAsia"/>
          <w:sz w:val="24"/>
        </w:rPr>
        <w:t>现</w:t>
      </w:r>
      <w:r w:rsidR="00E4562A" w:rsidRPr="0008001F">
        <w:rPr>
          <w:rFonts w:eastAsia="黑体" w:hint="eastAsia"/>
          <w:sz w:val="24"/>
        </w:rPr>
        <w:t>代数字信号处理基础</w:t>
      </w:r>
      <w:r w:rsidR="00E4562A" w:rsidRPr="0008001F">
        <w:rPr>
          <w:rFonts w:eastAsia="黑体" w:hAnsi="宋体" w:cs="宋体" w:hint="eastAsia"/>
          <w:sz w:val="24"/>
        </w:rPr>
        <w:t xml:space="preserve"> </w:t>
      </w:r>
      <w:r>
        <w:rPr>
          <w:rFonts w:eastAsia="黑体" w:hAnsi="宋体" w:cs="宋体" w:hint="eastAsia"/>
          <w:sz w:val="24"/>
        </w:rPr>
        <w:t>考核内容</w:t>
      </w:r>
    </w:p>
    <w:p w:rsidR="00E4562A" w:rsidRPr="00885827" w:rsidRDefault="00E4562A" w:rsidP="00CC61DB">
      <w:pPr>
        <w:tabs>
          <w:tab w:val="left" w:pos="1134"/>
          <w:tab w:val="left" w:pos="5924"/>
        </w:tabs>
        <w:spacing w:line="360" w:lineRule="exact"/>
        <w:ind w:left="946" w:right="73" w:hangingChars="473" w:hanging="946"/>
        <w:jc w:val="center"/>
        <w:rPr>
          <w:rFonts w:ascii="宋体" w:hAnsi="宋体"/>
          <w:sz w:val="20"/>
          <w:szCs w:val="20"/>
          <w:lang w:bidi="he-IL"/>
        </w:rPr>
      </w:pPr>
    </w:p>
    <w:tbl>
      <w:tblPr>
        <w:tblW w:w="69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1E0"/>
      </w:tblPr>
      <w:tblGrid>
        <w:gridCol w:w="600"/>
        <w:gridCol w:w="6330"/>
      </w:tblGrid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序号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内容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1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关于正弦信号采样的讨论；利用连续时间处理改变采样率；多采样率信号处理；抽样率转换滤波器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2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全通系统；最小相位系统；广义线性相位的线性系统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3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FIR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数字滤波器的最优逼近；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FIR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数字滤波器的等纹波最优逼近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4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希尔伯特变换及其它常用的信号变换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5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sz w:val="20"/>
              </w:rPr>
              <w:t>奇异值分解和总体最小二乘法，</w:t>
            </w:r>
            <w:r w:rsidRPr="00545345">
              <w:rPr>
                <w:rFonts w:ascii="宋体" w:hAnsi="宋体"/>
                <w:bCs/>
                <w:sz w:val="20"/>
                <w:szCs w:val="20"/>
              </w:rPr>
              <w:t>经典功率谱估计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6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/>
                <w:sz w:val="20"/>
              </w:rPr>
              <w:t>随机信号的参数模型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7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sz w:val="20"/>
              </w:rPr>
            </w:pPr>
            <w:r w:rsidRPr="00545345">
              <w:rPr>
                <w:rFonts w:ascii="宋体" w:hAnsi="宋体"/>
                <w:bCs/>
                <w:sz w:val="20"/>
                <w:szCs w:val="20"/>
              </w:rPr>
              <w:t>AR</w:t>
            </w:r>
            <w:r w:rsidRPr="00545345">
              <w:rPr>
                <w:rFonts w:ascii="宋体" w:hAnsi="宋体"/>
                <w:bCs/>
                <w:sz w:val="20"/>
                <w:szCs w:val="20"/>
              </w:rPr>
              <w:t>模型的参数估计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算法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8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212"/>
              </w:tabs>
              <w:spacing w:line="360" w:lineRule="exact"/>
              <w:ind w:rightChars="35" w:right="77"/>
              <w:rPr>
                <w:rFonts w:ascii="宋体" w:hAnsi="宋体"/>
                <w:sz w:val="20"/>
              </w:rPr>
            </w:pPr>
            <w:r w:rsidRPr="00545345">
              <w:rPr>
                <w:rFonts w:ascii="宋体" w:hAnsi="宋体"/>
                <w:sz w:val="20"/>
              </w:rPr>
              <w:t>最大熵谱估计与</w:t>
            </w:r>
            <w:r w:rsidRPr="00545345">
              <w:rPr>
                <w:rFonts w:ascii="宋体" w:hAnsi="宋体"/>
                <w:sz w:val="20"/>
              </w:rPr>
              <w:t>AR</w:t>
            </w:r>
            <w:r w:rsidRPr="00545345">
              <w:rPr>
                <w:rFonts w:ascii="宋体" w:hAnsi="宋体"/>
                <w:sz w:val="20"/>
              </w:rPr>
              <w:t>模型法</w:t>
            </w:r>
            <w:r w:rsidRPr="00545345">
              <w:rPr>
                <w:rFonts w:ascii="宋体" w:hAnsi="宋体" w:hint="eastAsia"/>
                <w:sz w:val="20"/>
              </w:rPr>
              <w:t>，</w:t>
            </w:r>
            <w:r w:rsidRPr="00545345">
              <w:rPr>
                <w:rFonts w:ascii="宋体" w:hAnsi="宋体"/>
                <w:sz w:val="20"/>
              </w:rPr>
              <w:t>AR</w:t>
            </w:r>
            <w:r w:rsidRPr="00545345">
              <w:rPr>
                <w:rFonts w:ascii="宋体" w:hAnsi="宋体"/>
                <w:sz w:val="20"/>
              </w:rPr>
              <w:t>模型参数的</w:t>
            </w:r>
            <w:r w:rsidRPr="00545345">
              <w:rPr>
                <w:rFonts w:ascii="宋体" w:hAnsi="宋体"/>
                <w:sz w:val="20"/>
              </w:rPr>
              <w:t xml:space="preserve">Levinson-Durbin </w:t>
            </w:r>
            <w:r w:rsidRPr="00545345">
              <w:rPr>
                <w:rFonts w:ascii="宋体" w:hAnsi="宋体"/>
                <w:sz w:val="20"/>
              </w:rPr>
              <w:t>算法</w:t>
            </w:r>
            <w:r w:rsidRPr="00545345">
              <w:rPr>
                <w:rFonts w:ascii="宋体" w:hAnsi="宋体" w:hint="eastAsia"/>
                <w:sz w:val="20"/>
              </w:rPr>
              <w:t>，</w:t>
            </w:r>
            <w:r w:rsidRPr="00545345">
              <w:rPr>
                <w:rFonts w:ascii="宋体" w:hAnsi="宋体"/>
                <w:sz w:val="20"/>
              </w:rPr>
              <w:t>AR</w:t>
            </w:r>
            <w:r w:rsidRPr="00545345">
              <w:rPr>
                <w:rFonts w:ascii="宋体" w:hAnsi="宋体"/>
                <w:sz w:val="20"/>
              </w:rPr>
              <w:t>模型参数的</w:t>
            </w:r>
            <w:r w:rsidRPr="00545345">
              <w:rPr>
                <w:rFonts w:ascii="宋体" w:hAnsi="宋体"/>
                <w:sz w:val="20"/>
              </w:rPr>
              <w:t>Burg</w:t>
            </w:r>
            <w:r w:rsidRPr="00545345">
              <w:rPr>
                <w:rFonts w:ascii="宋体" w:hAnsi="宋体"/>
                <w:sz w:val="20"/>
              </w:rPr>
              <w:t>算法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9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谐波分解法、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Music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法和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Esprit</w:t>
            </w: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法</w:t>
            </w:r>
          </w:p>
        </w:tc>
      </w:tr>
      <w:tr w:rsidR="00BD1077" w:rsidRPr="00545345" w:rsidTr="00BD1077">
        <w:tc>
          <w:tcPr>
            <w:tcW w:w="600" w:type="dxa"/>
            <w:vAlign w:val="center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10</w:t>
            </w:r>
          </w:p>
        </w:tc>
        <w:tc>
          <w:tcPr>
            <w:tcW w:w="6330" w:type="dxa"/>
          </w:tcPr>
          <w:p w:rsidR="00BD1077" w:rsidRPr="00545345" w:rsidRDefault="00BD1077" w:rsidP="00CC61DB">
            <w:pPr>
              <w:tabs>
                <w:tab w:val="left" w:pos="6480"/>
              </w:tabs>
              <w:spacing w:line="360" w:lineRule="exact"/>
              <w:rPr>
                <w:rFonts w:ascii="宋体" w:hAnsi="宋体"/>
                <w:bCs/>
                <w:sz w:val="20"/>
                <w:szCs w:val="20"/>
              </w:rPr>
            </w:pPr>
            <w:r w:rsidRPr="00545345">
              <w:rPr>
                <w:rFonts w:ascii="宋体" w:hAnsi="宋体" w:hint="eastAsia"/>
                <w:bCs/>
                <w:sz w:val="20"/>
                <w:szCs w:val="20"/>
              </w:rPr>
              <w:t>现代谱估计各种算法性能比较</w:t>
            </w:r>
          </w:p>
        </w:tc>
      </w:tr>
    </w:tbl>
    <w:p w:rsidR="004358AB" w:rsidRDefault="004358AB" w:rsidP="00CC61DB">
      <w:pPr>
        <w:spacing w:line="220" w:lineRule="atLeast"/>
        <w:jc w:val="center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DFB" w:rsidRDefault="006E1DFB" w:rsidP="00BD1077">
      <w:pPr>
        <w:spacing w:after="0"/>
      </w:pPr>
      <w:r>
        <w:separator/>
      </w:r>
    </w:p>
  </w:endnote>
  <w:endnote w:type="continuationSeparator" w:id="0">
    <w:p w:rsidR="006E1DFB" w:rsidRDefault="006E1DFB" w:rsidP="00BD107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DFB" w:rsidRDefault="006E1DFB" w:rsidP="00BD1077">
      <w:pPr>
        <w:spacing w:after="0"/>
      </w:pPr>
      <w:r>
        <w:separator/>
      </w:r>
    </w:p>
  </w:footnote>
  <w:footnote w:type="continuationSeparator" w:id="0">
    <w:p w:rsidR="006E1DFB" w:rsidRDefault="006E1DFB" w:rsidP="00BD107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562BC"/>
    <w:rsid w:val="005128ED"/>
    <w:rsid w:val="006E1DFB"/>
    <w:rsid w:val="007253C5"/>
    <w:rsid w:val="008B7726"/>
    <w:rsid w:val="0097139F"/>
    <w:rsid w:val="00BD1077"/>
    <w:rsid w:val="00CC61DB"/>
    <w:rsid w:val="00D31D50"/>
    <w:rsid w:val="00E4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107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107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107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107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2018-11-19T08:07:00Z</dcterms:created>
  <dcterms:modified xsi:type="dcterms:W3CDTF">2018-11-19T08:45:00Z</dcterms:modified>
</cp:coreProperties>
</file>